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5C" w:rsidRDefault="00102D4B" w:rsidP="00746B21">
      <w:pPr>
        <w:spacing w:line="240" w:lineRule="auto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Časový plán </w:t>
      </w:r>
      <w:r w:rsidR="00B95415">
        <w:rPr>
          <w:rFonts w:ascii="Segoe UI" w:hAnsi="Segoe UI" w:cs="Segoe UI"/>
          <w:b/>
          <w:color w:val="000000" w:themeColor="text1"/>
          <w:sz w:val="32"/>
          <w:szCs w:val="32"/>
        </w:rPr>
        <w:t>obce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Kunčice – Program zlepšování kvality ovzduší zóna Severovýchod CZ05</w:t>
      </w:r>
    </w:p>
    <w:p w:rsidR="00976A5C" w:rsidRDefault="00976A5C" w:rsidP="00746B21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1871"/>
        <w:gridCol w:w="865"/>
        <w:gridCol w:w="2449"/>
        <w:gridCol w:w="3458"/>
        <w:gridCol w:w="1297"/>
        <w:gridCol w:w="1556"/>
        <w:gridCol w:w="1288"/>
      </w:tblGrid>
      <w:tr w:rsidR="00216E18" w:rsidTr="00746B21">
        <w:trPr>
          <w:trHeight w:val="598"/>
        </w:trPr>
        <w:tc>
          <w:tcPr>
            <w:tcW w:w="505" w:type="pct"/>
            <w:vMerge w:val="restart"/>
            <w:shd w:val="clear" w:color="auto" w:fill="D6E3BC"/>
            <w:vAlign w:val="center"/>
          </w:tcPr>
          <w:p w:rsidR="00976A5C" w:rsidRPr="00894635" w:rsidRDefault="00B95415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Kód opatření dle PZKO</w:t>
            </w:r>
            <w:r>
              <w:rPr>
                <w:rStyle w:val="Znakapoznpodarou"/>
                <w:rFonts w:asciiTheme="minorHAnsi" w:hAnsiTheme="minorHAnsi" w:cstheme="minorHAnsi"/>
                <w:b/>
                <w:color w:val="000000" w:themeColor="text1"/>
                <w:sz w:val="18"/>
              </w:rPr>
              <w:footnoteReference w:id="2"/>
            </w:r>
          </w:p>
        </w:tc>
        <w:tc>
          <w:tcPr>
            <w:tcW w:w="658" w:type="pct"/>
            <w:vMerge w:val="restart"/>
            <w:shd w:val="clear" w:color="auto" w:fill="D6E3BC"/>
            <w:vAlign w:val="center"/>
          </w:tcPr>
          <w:p w:rsidR="00976A5C" w:rsidRPr="00894635" w:rsidRDefault="00B95415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Název opatření dle PZKO</w:t>
            </w:r>
          </w:p>
        </w:tc>
        <w:tc>
          <w:tcPr>
            <w:tcW w:w="304" w:type="pct"/>
            <w:vMerge w:val="restart"/>
            <w:shd w:val="clear" w:color="auto" w:fill="D6E3BC"/>
            <w:vAlign w:val="center"/>
          </w:tcPr>
          <w:p w:rsidR="00976A5C" w:rsidRPr="00894635" w:rsidRDefault="00B95415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Gesce dle PZKO</w:t>
            </w:r>
          </w:p>
        </w:tc>
        <w:tc>
          <w:tcPr>
            <w:tcW w:w="2533" w:type="pct"/>
            <w:gridSpan w:val="3"/>
            <w:shd w:val="clear" w:color="auto" w:fill="D6E3BC"/>
            <w:vAlign w:val="center"/>
          </w:tcPr>
          <w:p w:rsidR="00976A5C" w:rsidRPr="00894635" w:rsidRDefault="00B95415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Způsob naplnění opatření</w:t>
            </w:r>
          </w:p>
        </w:tc>
        <w:tc>
          <w:tcPr>
            <w:tcW w:w="547" w:type="pct"/>
            <w:vMerge w:val="restart"/>
            <w:shd w:val="clear" w:color="auto" w:fill="D6E3BC"/>
            <w:vAlign w:val="center"/>
          </w:tcPr>
          <w:p w:rsidR="00976A5C" w:rsidRPr="00894635" w:rsidRDefault="00B95415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Náklady, zdroje financování</w:t>
            </w:r>
          </w:p>
        </w:tc>
        <w:tc>
          <w:tcPr>
            <w:tcW w:w="453" w:type="pct"/>
            <w:vMerge w:val="restart"/>
            <w:shd w:val="clear" w:color="auto" w:fill="D6E3BC"/>
            <w:vAlign w:val="center"/>
          </w:tcPr>
          <w:p w:rsidR="00976A5C" w:rsidRPr="00894635" w:rsidRDefault="00B95415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Termín splnění</w:t>
            </w:r>
          </w:p>
        </w:tc>
      </w:tr>
      <w:tr w:rsidR="00216E18" w:rsidTr="00746B21">
        <w:trPr>
          <w:trHeight w:val="597"/>
        </w:trPr>
        <w:tc>
          <w:tcPr>
            <w:tcW w:w="505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D6E3BC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D6E3BC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861" w:type="pct"/>
            <w:shd w:val="clear" w:color="auto" w:fill="D6E3BC"/>
            <w:vAlign w:val="center"/>
          </w:tcPr>
          <w:p w:rsidR="00976A5C" w:rsidRPr="00894635" w:rsidRDefault="00B95415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Aktivita</w:t>
            </w:r>
          </w:p>
        </w:tc>
        <w:tc>
          <w:tcPr>
            <w:tcW w:w="1216" w:type="pct"/>
            <w:shd w:val="clear" w:color="auto" w:fill="D6E3BC"/>
            <w:vAlign w:val="center"/>
          </w:tcPr>
          <w:p w:rsidR="00976A5C" w:rsidRPr="00894635" w:rsidRDefault="00B95415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Dílčí kroky</w:t>
            </w:r>
          </w:p>
        </w:tc>
        <w:tc>
          <w:tcPr>
            <w:tcW w:w="456" w:type="pct"/>
            <w:shd w:val="clear" w:color="auto" w:fill="D6E3BC"/>
            <w:vAlign w:val="center"/>
          </w:tcPr>
          <w:p w:rsidR="00976A5C" w:rsidRPr="00894635" w:rsidRDefault="00B95415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Interní gesce</w:t>
            </w:r>
            <w:r>
              <w:rPr>
                <w:rStyle w:val="Znakapoznpodarou"/>
                <w:rFonts w:asciiTheme="minorHAnsi" w:hAnsiTheme="minorHAnsi" w:cstheme="minorHAnsi"/>
                <w:b/>
                <w:color w:val="000000" w:themeColor="text1"/>
                <w:sz w:val="18"/>
              </w:rPr>
              <w:footnoteReference w:id="3"/>
            </w:r>
          </w:p>
        </w:tc>
        <w:tc>
          <w:tcPr>
            <w:tcW w:w="547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102D4B" w:rsidTr="001D4A51">
        <w:trPr>
          <w:trHeight w:val="4428"/>
        </w:trPr>
        <w:tc>
          <w:tcPr>
            <w:tcW w:w="505" w:type="pct"/>
            <w:vMerge w:val="restart"/>
            <w:shd w:val="clear" w:color="auto" w:fill="auto"/>
            <w:vAlign w:val="center"/>
          </w:tcPr>
          <w:p w:rsidR="00102D4B" w:rsidRPr="00894635" w:rsidRDefault="00102D4B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PZKO_2020_1</w:t>
            </w:r>
          </w:p>
          <w:p w:rsidR="00102D4B" w:rsidRPr="00894635" w:rsidRDefault="00102D4B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  <w:p w:rsidR="00102D4B" w:rsidRPr="00894635" w:rsidRDefault="00102D4B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:rsidR="00102D4B" w:rsidRPr="00894635" w:rsidRDefault="00102D4B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102D4B" w:rsidRPr="00894635" w:rsidRDefault="00102D4B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Kunčice</w:t>
            </w: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102D4B" w:rsidRPr="00894635" w:rsidRDefault="00102D4B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sz w:val="18"/>
                <w:lang w:eastAsia="cs-CZ"/>
              </w:rPr>
              <w:t xml:space="preserve">Ověření provedení a výsledků kontroly technického stavu a provozu spalovacích stacionárních zdrojů na pevná paliva dle § 17 odst. 1 písm. h) zákona o ochraně ovzduší </w:t>
            </w:r>
            <w:r>
              <w:rPr>
                <w:rFonts w:asciiTheme="minorHAnsi" w:hAnsiTheme="minorHAnsi" w:cstheme="minorHAnsi"/>
                <w:b/>
                <w:i/>
                <w:sz w:val="18"/>
                <w:lang w:eastAsia="cs-CZ"/>
              </w:rPr>
              <w:t xml:space="preserve"> (KTSP)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02D4B" w:rsidRDefault="00102D4B" w:rsidP="00102D4B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</w:p>
          <w:p w:rsidR="00102D4B" w:rsidRDefault="00102D4B" w:rsidP="00102D4B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</w:p>
          <w:p w:rsidR="00102D4B" w:rsidRDefault="00102D4B" w:rsidP="00102D4B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</w:p>
          <w:p w:rsidR="00102D4B" w:rsidRDefault="00102D4B" w:rsidP="00102D4B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</w:p>
          <w:p w:rsidR="00102D4B" w:rsidRPr="00894635" w:rsidRDefault="00102D4B" w:rsidP="00102D4B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Místní šetření - </w:t>
            </w: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Mapování </w:t>
            </w:r>
            <w:r w:rsidR="003E05EE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obce - kotle</w:t>
            </w: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 na pevná paliva na území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obce Kunčice</w:t>
            </w:r>
          </w:p>
          <w:p w:rsidR="00102D4B" w:rsidRPr="00894635" w:rsidRDefault="00102D4B" w:rsidP="00102D4B">
            <w:pPr>
              <w:pStyle w:val="Odstavecseseznamem"/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102D4B" w:rsidRDefault="00102D4B" w:rsidP="00102D4B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  <w:p w:rsidR="00102D4B" w:rsidRDefault="00102D4B" w:rsidP="00102D4B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  <w:p w:rsidR="00102D4B" w:rsidRDefault="00102D4B" w:rsidP="00102D4B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  <w:p w:rsidR="00102D4B" w:rsidRDefault="00102D4B" w:rsidP="00102D4B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  <w:p w:rsidR="00102D4B" w:rsidRPr="00894635" w:rsidRDefault="00102D4B" w:rsidP="00102D4B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obec</w:t>
            </w:r>
          </w:p>
          <w:p w:rsidR="00102D4B" w:rsidRPr="00894635" w:rsidRDefault="00102D4B" w:rsidP="00102D4B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102D4B" w:rsidRPr="00894635" w:rsidRDefault="00102D4B" w:rsidP="00102D4B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zaměstnanců,</w:t>
            </w:r>
          </w:p>
          <w:p w:rsidR="00102D4B" w:rsidRPr="00894635" w:rsidRDefault="00102D4B" w:rsidP="00102D4B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/>
                <w:sz w:val="18"/>
              </w:rPr>
              <w:t>náklady na cesty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02D4B" w:rsidRPr="00894635" w:rsidRDefault="00102D4B" w:rsidP="00102D4B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IV. kvartál 2021</w:t>
            </w:r>
          </w:p>
          <w:p w:rsidR="00102D4B" w:rsidRPr="00894635" w:rsidRDefault="00102D4B" w:rsidP="00102D4B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</w:tr>
      <w:tr w:rsidR="00216E18" w:rsidTr="00746B21">
        <w:trPr>
          <w:trHeight w:val="913"/>
        </w:trPr>
        <w:tc>
          <w:tcPr>
            <w:tcW w:w="505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61" w:type="pct"/>
            <w:shd w:val="clear" w:color="auto" w:fill="auto"/>
          </w:tcPr>
          <w:p w:rsidR="00976A5C" w:rsidRPr="00894635" w:rsidRDefault="00B95415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sz w:val="18"/>
                <w:lang w:eastAsia="cs-CZ"/>
              </w:rPr>
              <w:t xml:space="preserve">Finanční podpora </w:t>
            </w:r>
          </w:p>
        </w:tc>
        <w:tc>
          <w:tcPr>
            <w:tcW w:w="1216" w:type="pct"/>
            <w:shd w:val="clear" w:color="auto" w:fill="auto"/>
          </w:tcPr>
          <w:p w:rsidR="00976A5C" w:rsidRDefault="00B95415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 xml:space="preserve">Analýza situace v obci </w:t>
            </w:r>
            <w:r w:rsidR="0071082F">
              <w:rPr>
                <w:rFonts w:asciiTheme="minorHAnsi" w:hAnsiTheme="minorHAnsi" w:cstheme="minorHAnsi"/>
                <w:b/>
                <w:color w:val="000000"/>
                <w:sz w:val="18"/>
              </w:rPr>
              <w:t>– možnosti poskytování finanční podpory formou (dotací, nízkoúročných, bezúročných půjček)</w:t>
            </w:r>
          </w:p>
          <w:p w:rsidR="0071082F" w:rsidRDefault="0071082F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  <w:p w:rsidR="0071082F" w:rsidRPr="00894635" w:rsidRDefault="0071082F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  <w:p w:rsidR="00976A5C" w:rsidRPr="00102D4B" w:rsidRDefault="00976A5C" w:rsidP="00102D4B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456" w:type="pct"/>
            <w:shd w:val="clear" w:color="auto" w:fill="auto"/>
          </w:tcPr>
          <w:p w:rsidR="00976A5C" w:rsidRPr="00894635" w:rsidRDefault="0071082F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obec</w:t>
            </w:r>
          </w:p>
        </w:tc>
        <w:tc>
          <w:tcPr>
            <w:tcW w:w="547" w:type="pct"/>
            <w:shd w:val="clear" w:color="auto" w:fill="auto"/>
          </w:tcPr>
          <w:p w:rsidR="00976A5C" w:rsidRPr="00894635" w:rsidRDefault="00B95415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</w:tc>
        <w:tc>
          <w:tcPr>
            <w:tcW w:w="453" w:type="pct"/>
            <w:shd w:val="clear" w:color="auto" w:fill="auto"/>
          </w:tcPr>
          <w:p w:rsidR="0071082F" w:rsidRPr="00894635" w:rsidRDefault="0071082F" w:rsidP="0071082F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6/ 2021</w:t>
            </w:r>
          </w:p>
          <w:p w:rsidR="00976A5C" w:rsidRPr="00894635" w:rsidRDefault="00976A5C" w:rsidP="00746B2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216E18" w:rsidTr="009D721D">
        <w:trPr>
          <w:trHeight w:val="504"/>
        </w:trPr>
        <w:tc>
          <w:tcPr>
            <w:tcW w:w="505" w:type="pct"/>
            <w:shd w:val="clear" w:color="auto" w:fill="auto"/>
            <w:vAlign w:val="center"/>
          </w:tcPr>
          <w:p w:rsidR="00976A5C" w:rsidRPr="00894635" w:rsidRDefault="00B95415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lastRenderedPageBreak/>
              <w:t>PZKO_2020_2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76A5C" w:rsidRPr="00894635" w:rsidRDefault="00B95415" w:rsidP="00746B2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Zvýšení povědomí provozovatelů o vlivu spalování pevných paliv na kvalitu ovzduší, významu správné údržby a obsluhy zdrojů a volby spalovaného paliva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76A5C" w:rsidRPr="00894635" w:rsidRDefault="007B6AF5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</w:rPr>
              <w:t>Kunčice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976A5C" w:rsidRPr="00894635" w:rsidRDefault="00B95415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 xml:space="preserve">Osvěta </w:t>
            </w:r>
          </w:p>
          <w:p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:rsidR="0071082F" w:rsidRPr="00894635" w:rsidRDefault="00B95415" w:rsidP="0071082F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Šíření informací poskytnutých MŽP o správném provozování </w:t>
            </w:r>
          </w:p>
          <w:p w:rsidR="00976A5C" w:rsidRPr="0071082F" w:rsidRDefault="0071082F" w:rsidP="0071082F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71082F">
              <w:rPr>
                <w:rFonts w:asciiTheme="minorHAnsi" w:hAnsiTheme="minorHAnsi" w:cstheme="minorHAnsi"/>
                <w:color w:val="000000"/>
                <w:sz w:val="18"/>
              </w:rPr>
              <w:t>nformování občan místním rozhlasem, na webových stránkách, facebook obce.</w:t>
            </w:r>
          </w:p>
          <w:p w:rsidR="0071082F" w:rsidRDefault="0071082F" w:rsidP="0071082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71082F" w:rsidRDefault="0071082F" w:rsidP="0071082F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71082F">
              <w:rPr>
                <w:rFonts w:asciiTheme="minorHAnsi" w:hAnsiTheme="minorHAnsi" w:cstheme="minorHAnsi"/>
                <w:color w:val="000000"/>
                <w:sz w:val="18"/>
              </w:rPr>
              <w:t>Kotlíkové dotace – zveřejňování informací na webových stránkách obce, vývěskách</w:t>
            </w:r>
          </w:p>
          <w:p w:rsidR="0071082F" w:rsidRPr="0071082F" w:rsidRDefault="0071082F" w:rsidP="0071082F">
            <w:pPr>
              <w:pStyle w:val="Odstavecseseznamem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71082F" w:rsidRDefault="0071082F" w:rsidP="0071082F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</w:rPr>
              <w:t xml:space="preserve">Příručka „Jak správně topit a ušetřit“  zveřejněno na webových stránkách obce </w:t>
            </w:r>
          </w:p>
          <w:p w:rsidR="0071082F" w:rsidRPr="0071082F" w:rsidRDefault="0071082F" w:rsidP="0071082F">
            <w:pPr>
              <w:pStyle w:val="Odstavecseseznamem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71082F" w:rsidRDefault="0071082F" w:rsidP="0071082F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</w:rPr>
              <w:t xml:space="preserve">Příručka „Jak správně topit a ušetřit“ – distribuce občanům </w:t>
            </w:r>
          </w:p>
          <w:p w:rsidR="0071082F" w:rsidRPr="0071082F" w:rsidRDefault="0071082F" w:rsidP="0071082F">
            <w:pPr>
              <w:pStyle w:val="Odstavecseseznamem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71082F" w:rsidRPr="0071082F" w:rsidRDefault="0071082F" w:rsidP="0071082F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</w:rPr>
              <w:t>Informace o lokálních topeništích MŹP – zveřejněno na webových stránkách obce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976A5C" w:rsidRPr="00894635" w:rsidRDefault="009D721D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obec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76A5C" w:rsidRPr="00894635" w:rsidRDefault="00B95415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  <w:p w:rsidR="00976A5C" w:rsidRPr="00894635" w:rsidRDefault="00B95415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náklady na zpracování a distribuci osvětových materiálů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976A5C" w:rsidRPr="00894635" w:rsidRDefault="009D721D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Průběžně po celou dobu programu</w:t>
            </w:r>
            <w:r w:rsidR="00B95415"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 xml:space="preserve"> </w:t>
            </w:r>
          </w:p>
        </w:tc>
      </w:tr>
    </w:tbl>
    <w:p w:rsidR="00FF0D82" w:rsidRDefault="00FF0D82" w:rsidP="00746B21">
      <w:pPr>
        <w:spacing w:line="240" w:lineRule="auto"/>
      </w:pPr>
    </w:p>
    <w:sectPr w:rsidR="00FF0D82" w:rsidSect="00746B21">
      <w:headerReference w:type="default" r:id="rId7"/>
      <w:pgSz w:w="16838" w:h="11906" w:orient="landscape" w:code="9"/>
      <w:pgMar w:top="1417" w:right="1417" w:bottom="1417" w:left="1417" w:header="851" w:footer="682" w:gutter="0"/>
      <w:cols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4A1" w:rsidRDefault="001234A1" w:rsidP="00216E18">
      <w:pPr>
        <w:spacing w:after="0" w:line="240" w:lineRule="auto"/>
      </w:pPr>
      <w:r>
        <w:separator/>
      </w:r>
    </w:p>
  </w:endnote>
  <w:endnote w:type="continuationSeparator" w:id="1">
    <w:p w:rsidR="001234A1" w:rsidRDefault="001234A1" w:rsidP="0021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4A1" w:rsidRDefault="001234A1" w:rsidP="00976A5C">
      <w:pPr>
        <w:spacing w:after="0" w:line="240" w:lineRule="auto"/>
      </w:pPr>
      <w:r>
        <w:separator/>
      </w:r>
    </w:p>
  </w:footnote>
  <w:footnote w:type="continuationSeparator" w:id="1">
    <w:p w:rsidR="001234A1" w:rsidRDefault="001234A1" w:rsidP="00976A5C">
      <w:pPr>
        <w:spacing w:after="0" w:line="240" w:lineRule="auto"/>
      </w:pPr>
      <w:r>
        <w:continuationSeparator/>
      </w:r>
    </w:p>
  </w:footnote>
  <w:footnote w:id="2">
    <w:p w:rsidR="00976A5C" w:rsidRDefault="00B95415" w:rsidP="00976A5C">
      <w:pPr>
        <w:pStyle w:val="Textpoznpodarou"/>
        <w:rPr>
          <w:rFonts w:ascii="Segoe UI" w:hAnsi="Segoe UI" w:cs="Segoe UI"/>
          <w:color w:val="000000"/>
          <w:szCs w:val="16"/>
        </w:rPr>
      </w:pPr>
      <w:r>
        <w:rPr>
          <w:rStyle w:val="Znakapoznpodarou"/>
          <w:rFonts w:ascii="Segoe UI" w:eastAsia="MS Mincho" w:hAnsi="Segoe UI" w:cs="Segoe UI"/>
          <w:color w:val="000000" w:themeColor="text1"/>
          <w:szCs w:val="16"/>
        </w:rPr>
        <w:footnoteRef/>
      </w:r>
      <w:r>
        <w:rPr>
          <w:rFonts w:ascii="Segoe UI" w:hAnsi="Segoe UI" w:cs="Segoe UI"/>
          <w:color w:val="000000" w:themeColor="text1"/>
          <w:szCs w:val="16"/>
        </w:rPr>
        <w:t xml:space="preserve"> PZKO = program zlepšování kvality ovzduší</w:t>
      </w:r>
    </w:p>
  </w:footnote>
  <w:footnote w:id="3">
    <w:p w:rsidR="00976A5C" w:rsidRDefault="00B95415" w:rsidP="00976A5C">
      <w:pPr>
        <w:pStyle w:val="Textpoznpodarou"/>
        <w:rPr>
          <w:rFonts w:ascii="Segoe UI" w:hAnsi="Segoe UI" w:cs="Segoe UI"/>
          <w:color w:val="000000"/>
          <w:szCs w:val="16"/>
        </w:rPr>
      </w:pPr>
      <w:r>
        <w:rPr>
          <w:rStyle w:val="Znakapoznpodarou"/>
          <w:rFonts w:ascii="Segoe UI" w:hAnsi="Segoe UI" w:cs="Segoe UI"/>
          <w:color w:val="000000" w:themeColor="text1"/>
          <w:szCs w:val="16"/>
        </w:rPr>
        <w:footnoteRef/>
      </w:r>
      <w:r>
        <w:rPr>
          <w:rFonts w:ascii="Segoe UI" w:hAnsi="Segoe UI" w:cs="Segoe UI"/>
          <w:color w:val="000000" w:themeColor="text1"/>
          <w:szCs w:val="16"/>
        </w:rPr>
        <w:t xml:space="preserve"> Interní gesce je nezbytné přizpůsobit organizační struktuře a kompetencím úřadu žadatele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36" w:rsidRPr="00284FD1" w:rsidRDefault="00B95415" w:rsidP="00597931">
    <w:pPr>
      <w:pStyle w:val="Zhlav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EF8"/>
    <w:multiLevelType w:val="hybridMultilevel"/>
    <w:tmpl w:val="F698C51E"/>
    <w:lvl w:ilvl="0" w:tplc="DAB01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87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06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6D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AE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CB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E5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89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E8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1796F"/>
    <w:multiLevelType w:val="hybridMultilevel"/>
    <w:tmpl w:val="DF8A5F30"/>
    <w:lvl w:ilvl="0" w:tplc="6D249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C7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49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0E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A9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C1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84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A3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605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E46F6"/>
    <w:multiLevelType w:val="hybridMultilevel"/>
    <w:tmpl w:val="6EAC234A"/>
    <w:lvl w:ilvl="0" w:tplc="D7906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0D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C5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A0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2A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27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27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65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0C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92223"/>
    <w:multiLevelType w:val="hybridMultilevel"/>
    <w:tmpl w:val="A0E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870FB"/>
    <w:multiLevelType w:val="hybridMultilevel"/>
    <w:tmpl w:val="453ECFC8"/>
    <w:lvl w:ilvl="0" w:tplc="47087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88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4C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8F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6E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A2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01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CC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A5903"/>
    <w:multiLevelType w:val="hybridMultilevel"/>
    <w:tmpl w:val="28DE3986"/>
    <w:lvl w:ilvl="0" w:tplc="A5C04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25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82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42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80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66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CC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27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EC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B2488"/>
    <w:multiLevelType w:val="hybridMultilevel"/>
    <w:tmpl w:val="05DAEE4C"/>
    <w:lvl w:ilvl="0" w:tplc="BEDEF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8CF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2CB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6B1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E4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6C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A5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0F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8B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B8D"/>
    <w:rsid w:val="00102D4B"/>
    <w:rsid w:val="001234A1"/>
    <w:rsid w:val="00185683"/>
    <w:rsid w:val="00216E18"/>
    <w:rsid w:val="00224636"/>
    <w:rsid w:val="00284FD1"/>
    <w:rsid w:val="003E05EE"/>
    <w:rsid w:val="00597931"/>
    <w:rsid w:val="005D1C13"/>
    <w:rsid w:val="005E56C3"/>
    <w:rsid w:val="00615FDB"/>
    <w:rsid w:val="0071082F"/>
    <w:rsid w:val="00746B21"/>
    <w:rsid w:val="007B6AF5"/>
    <w:rsid w:val="00894635"/>
    <w:rsid w:val="00950D72"/>
    <w:rsid w:val="00976A5C"/>
    <w:rsid w:val="009D721D"/>
    <w:rsid w:val="00A84B8D"/>
    <w:rsid w:val="00A9055B"/>
    <w:rsid w:val="00B95415"/>
    <w:rsid w:val="00C232C7"/>
    <w:rsid w:val="00FA768C"/>
    <w:rsid w:val="00FF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A5C"/>
    <w:pPr>
      <w:spacing w:after="120" w:line="276" w:lineRule="auto"/>
      <w:jc w:val="both"/>
    </w:pPr>
    <w:rPr>
      <w:rFonts w:ascii="Verdana" w:eastAsia="Calibri" w:hAnsi="Verdana" w:cs="Arial"/>
      <w:sz w:val="2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A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A5C"/>
    <w:rPr>
      <w:rFonts w:ascii="Verdana" w:eastAsia="Calibri" w:hAnsi="Verdana" w:cs="Arial"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976A5C"/>
    <w:pPr>
      <w:spacing w:after="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6A5C"/>
    <w:rPr>
      <w:rFonts w:ascii="Verdana" w:eastAsia="Calibri" w:hAnsi="Verdana" w:cs="Arial"/>
      <w:sz w:val="16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976A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76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6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6A5C"/>
    <w:rPr>
      <w:rFonts w:ascii="Verdana" w:eastAsia="Calibri" w:hAnsi="Verdana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7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A5C"/>
    <w:rPr>
      <w:rFonts w:ascii="Verdana" w:eastAsia="Calibri" w:hAnsi="Verdana" w:cs="Arial"/>
      <w:sz w:val="20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976A5C"/>
    <w:pPr>
      <w:pBdr>
        <w:top w:val="nil"/>
        <w:left w:val="nil"/>
        <w:bottom w:val="nil"/>
        <w:right w:val="nil"/>
        <w:between w:val="nil"/>
      </w:pBdr>
      <w:spacing w:after="200"/>
      <w:ind w:left="720"/>
      <w:contextualSpacing/>
      <w:jc w:val="left"/>
    </w:pPr>
    <w:rPr>
      <w:rFonts w:ascii="Calibri" w:hAnsi="Calibri" w:cs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976A5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Breburdova</dc:creator>
  <cp:lastModifiedBy>Uživatel systému Windows</cp:lastModifiedBy>
  <cp:revision>8</cp:revision>
  <dcterms:created xsi:type="dcterms:W3CDTF">2021-03-19T09:27:00Z</dcterms:created>
  <dcterms:modified xsi:type="dcterms:W3CDTF">2022-02-16T09:09:00Z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MZP/2021/780/614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MZP/2021/780/614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29.4.2021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&lt;TABLE&gt;&lt;TR&gt;&lt;TD&gt;Č.j.:&lt;/TD&gt;&lt;TD&gt;MZP/2021/780/614&lt;/TD&gt;&lt;/TR&gt;&lt;TR&gt;&lt;TD&gt;&lt;/TD&gt;&lt;TD&gt;&lt;/TD&gt;&lt;/TR&gt;&lt;/TABLE&gt;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ochrany ovzduší</vt:lpwstr>
  </property>
  <property fmtid="{D5CDD505-2E9C-101B-9397-08002B2CF9AE}" pid="16" name="DisplayName_UserPoriz_Pisemnost">
    <vt:lpwstr>Mgr. Jana Šestáková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ENV/2021/52833</vt:lpwstr>
  </property>
  <property fmtid="{D5CDD505-2E9C-101B-9397-08002B2CF9AE}" pid="19" name="Key_BarCode_Pisemnost">
    <vt:lpwstr>*B000855755*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ENV/2021/52833</vt:lpwstr>
  </property>
  <property fmtid="{D5CDD505-2E9C-101B-9397-08002B2CF9AE}" pid="33" name="RC">
    <vt:lpwstr/>
  </property>
  <property fmtid="{D5CDD505-2E9C-101B-9397-08002B2CF9AE}" pid="34" name="SkartacniZnakLhuta_PisemnostZnak">
    <vt:lpwstr>A/10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ZN/MZP/2021/780/86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Dopis k PZKO_obce_ORP_CZ05</vt:lpwstr>
  </property>
  <property fmtid="{D5CDD505-2E9C-101B-9397-08002B2CF9AE}" pid="41" name="Zkratka_SpisovyUzel_PoziceZodpo_Pisemnost">
    <vt:lpwstr>780</vt:lpwstr>
  </property>
</Properties>
</file>